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1"/>
        <w:tblpPr w:leftFromText="180" w:rightFromText="180" w:vertAnchor="page" w:horzAnchor="margin" w:tblpY="1771"/>
        <w:tblW w:w="13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6"/>
        <w:gridCol w:w="4029"/>
        <w:gridCol w:w="3690"/>
        <w:gridCol w:w="4505"/>
      </w:tblGrid>
      <w:tr w:rsidR="00BD6A15" w:rsidRPr="00E357DA" w14:paraId="3E55E222" w14:textId="77777777" w:rsidTr="00271C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</w:tcPr>
          <w:p w14:paraId="1F383CB6" w14:textId="77777777" w:rsidR="00B76EC9" w:rsidRPr="00E357DA" w:rsidRDefault="00B76EC9" w:rsidP="00BD6A15">
            <w:pPr>
              <w:rPr>
                <w:rFonts w:ascii="Calibri" w:hAnsi="Calibri" w:cs="Calibri"/>
              </w:rPr>
            </w:pPr>
          </w:p>
        </w:tc>
        <w:tc>
          <w:tcPr>
            <w:tcW w:w="4029" w:type="dxa"/>
          </w:tcPr>
          <w:p w14:paraId="4B7DCF68" w14:textId="77777777" w:rsidR="00B76EC9" w:rsidRPr="00E357DA" w:rsidRDefault="00B76EC9" w:rsidP="00BD6A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E357DA">
              <w:rPr>
                <w:rFonts w:ascii="Calibri" w:hAnsi="Calibri" w:cs="Calibri"/>
                <w:sz w:val="24"/>
                <w:szCs w:val="24"/>
              </w:rPr>
              <w:t>1st year</w:t>
            </w:r>
          </w:p>
        </w:tc>
        <w:tc>
          <w:tcPr>
            <w:tcW w:w="3690" w:type="dxa"/>
          </w:tcPr>
          <w:p w14:paraId="348AB8F3" w14:textId="77777777" w:rsidR="00B76EC9" w:rsidRPr="00E357DA" w:rsidRDefault="00B76EC9" w:rsidP="00BD6A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E357DA">
              <w:rPr>
                <w:rFonts w:ascii="Calibri" w:hAnsi="Calibri" w:cs="Calibri"/>
                <w:sz w:val="24"/>
                <w:szCs w:val="24"/>
              </w:rPr>
              <w:t>2nd and 3rd year</w:t>
            </w:r>
          </w:p>
        </w:tc>
        <w:tc>
          <w:tcPr>
            <w:tcW w:w="4505" w:type="dxa"/>
          </w:tcPr>
          <w:p w14:paraId="48E618E5" w14:textId="77777777" w:rsidR="00B76EC9" w:rsidRPr="00E357DA" w:rsidRDefault="00B76EC9" w:rsidP="00BD6A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E357DA">
              <w:rPr>
                <w:rFonts w:ascii="Calibri" w:hAnsi="Calibri" w:cs="Calibri"/>
                <w:sz w:val="24"/>
                <w:szCs w:val="24"/>
              </w:rPr>
              <w:t>Ready to graduate</w:t>
            </w:r>
          </w:p>
        </w:tc>
      </w:tr>
      <w:tr w:rsidR="00BD6A15" w:rsidRPr="00E357DA" w14:paraId="4D17D17F" w14:textId="77777777" w:rsidTr="00271C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  <w:shd w:val="clear" w:color="auto" w:fill="auto"/>
          </w:tcPr>
          <w:p w14:paraId="7FD0FD20" w14:textId="77777777" w:rsidR="00B76EC9" w:rsidRPr="00E357DA" w:rsidRDefault="00B76EC9" w:rsidP="00BD6A15">
            <w:pPr>
              <w:rPr>
                <w:rFonts w:ascii="Calibri" w:hAnsi="Calibri" w:cs="Calibri"/>
              </w:rPr>
            </w:pPr>
            <w:r w:rsidRPr="00E357DA">
              <w:rPr>
                <w:rFonts w:ascii="Calibri" w:hAnsi="Calibri" w:cs="Calibri"/>
              </w:rPr>
              <w:t>Communicate an argument clearly and effectively</w:t>
            </w:r>
          </w:p>
        </w:tc>
        <w:tc>
          <w:tcPr>
            <w:tcW w:w="4029" w:type="dxa"/>
            <w:shd w:val="clear" w:color="auto" w:fill="auto"/>
          </w:tcPr>
          <w:p w14:paraId="0F8BBF78" w14:textId="77777777" w:rsidR="00B76EC9" w:rsidRPr="00BD6A15" w:rsidRDefault="00B76EC9" w:rsidP="00BD6A15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BD6A15">
              <w:rPr>
                <w:rFonts w:ascii="Calibri" w:hAnsi="Calibri" w:cs="Calibri"/>
                <w:sz w:val="21"/>
                <w:szCs w:val="21"/>
                <w:lang w:val="en-US"/>
              </w:rPr>
              <w:t>Use arguments and evidence to support my main point and sub points.</w:t>
            </w:r>
          </w:p>
          <w:p w14:paraId="7F3D2865" w14:textId="77777777" w:rsidR="00B76EC9" w:rsidRPr="00BD6A15" w:rsidRDefault="00B76EC9" w:rsidP="00BD6A15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BD6A15">
              <w:rPr>
                <w:rFonts w:ascii="Calibri" w:hAnsi="Calibri" w:cs="Calibri"/>
                <w:sz w:val="21"/>
                <w:szCs w:val="21"/>
                <w:lang w:val="en-US"/>
              </w:rPr>
              <w:t>Present ideas supported by basic examples.</w:t>
            </w:r>
            <w:r w:rsidRPr="00BD6A15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06844A6E" w14:textId="4CCC5244" w:rsidR="00B76EC9" w:rsidRPr="00BD6A15" w:rsidRDefault="00B76EC9" w:rsidP="00BD6A15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BD6A15">
              <w:rPr>
                <w:rFonts w:ascii="Calibri" w:hAnsi="Calibri" w:cs="Calibri"/>
                <w:sz w:val="21"/>
                <w:szCs w:val="21"/>
                <w:lang w:val="en-US"/>
              </w:rPr>
              <w:t>Express ideas and facts clearly in writing, orally, and visually.</w:t>
            </w:r>
            <w:r w:rsidRPr="00BD6A15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3690" w:type="dxa"/>
            <w:shd w:val="clear" w:color="auto" w:fill="auto"/>
          </w:tcPr>
          <w:p w14:paraId="1C280261" w14:textId="77777777" w:rsidR="00B76EC9" w:rsidRPr="00BD6A15" w:rsidRDefault="00B76EC9" w:rsidP="00BD6A15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BD6A15">
              <w:rPr>
                <w:rFonts w:ascii="Calibri" w:hAnsi="Calibri" w:cs="Calibri"/>
                <w:sz w:val="21"/>
                <w:szCs w:val="21"/>
                <w:lang w:val="en-US"/>
              </w:rPr>
              <w:t>Utilize advanced organizational patterns suited to complex ideas.</w:t>
            </w:r>
            <w:r w:rsidRPr="00BD6A15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45F0015B" w14:textId="77777777" w:rsidR="00B76EC9" w:rsidRPr="00BD6A15" w:rsidRDefault="00B76EC9" w:rsidP="00BD6A15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BD6A15">
              <w:rPr>
                <w:rFonts w:ascii="Calibri" w:hAnsi="Calibri" w:cs="Calibri"/>
                <w:sz w:val="21"/>
                <w:szCs w:val="21"/>
                <w:lang w:val="en-US"/>
              </w:rPr>
              <w:t>Support arguments with relevant, convincing evidence and examples.</w:t>
            </w:r>
            <w:r w:rsidRPr="00BD6A15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4505" w:type="dxa"/>
            <w:shd w:val="clear" w:color="auto" w:fill="auto"/>
          </w:tcPr>
          <w:p w14:paraId="2370C9CA" w14:textId="77777777" w:rsidR="00B76EC9" w:rsidRPr="00BD6A15" w:rsidRDefault="00B76EC9" w:rsidP="00BD6A15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BD6A15">
              <w:rPr>
                <w:rFonts w:ascii="Calibri" w:hAnsi="Calibri" w:cs="Calibri"/>
                <w:sz w:val="21"/>
                <w:szCs w:val="21"/>
                <w:lang w:val="en-US"/>
              </w:rPr>
              <w:t>Create and deliver compelling narratives that resonate with diverse audiences. </w:t>
            </w:r>
          </w:p>
          <w:p w14:paraId="38FA1A08" w14:textId="77777777" w:rsidR="00B76EC9" w:rsidRPr="00BD6A15" w:rsidRDefault="00B76EC9" w:rsidP="00BD6A15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BD6A15">
              <w:rPr>
                <w:rFonts w:ascii="Calibri" w:hAnsi="Calibri" w:cs="Calibri"/>
                <w:sz w:val="21"/>
                <w:szCs w:val="21"/>
                <w:lang w:val="en-US"/>
              </w:rPr>
              <w:t>Integrate sophisticated evidence and multifaceted examples to support arguments. </w:t>
            </w:r>
          </w:p>
          <w:p w14:paraId="6DC581F7" w14:textId="77777777" w:rsidR="00B76EC9" w:rsidRPr="00BD6A15" w:rsidRDefault="00B76EC9" w:rsidP="00BD6A15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BD6A15">
              <w:rPr>
                <w:rFonts w:ascii="Calibri" w:hAnsi="Calibri" w:cs="Calibri"/>
                <w:sz w:val="21"/>
                <w:szCs w:val="21"/>
                <w:lang w:val="en-US"/>
              </w:rPr>
              <w:t>Communicate complex ideas with clarity and impact</w:t>
            </w:r>
          </w:p>
        </w:tc>
      </w:tr>
      <w:tr w:rsidR="00BD6A15" w:rsidRPr="00E357DA" w14:paraId="25639713" w14:textId="77777777" w:rsidTr="00271C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</w:tcPr>
          <w:p w14:paraId="25CCDD37" w14:textId="77777777" w:rsidR="00B76EC9" w:rsidRPr="00E357DA" w:rsidRDefault="00B76EC9" w:rsidP="00BD6A15">
            <w:pPr>
              <w:rPr>
                <w:rFonts w:ascii="Calibri" w:hAnsi="Calibri" w:cs="Calibri"/>
              </w:rPr>
            </w:pPr>
            <w:r w:rsidRPr="00E357DA">
              <w:rPr>
                <w:rFonts w:ascii="Calibri" w:hAnsi="Calibri" w:cs="Calibri"/>
              </w:rPr>
              <w:t>Adapt communication for audience and purpose</w:t>
            </w:r>
          </w:p>
        </w:tc>
        <w:tc>
          <w:tcPr>
            <w:tcW w:w="4029" w:type="dxa"/>
          </w:tcPr>
          <w:p w14:paraId="3F4F45EC" w14:textId="77777777" w:rsidR="00B76EC9" w:rsidRPr="00BD6A15" w:rsidRDefault="00B76EC9" w:rsidP="00BD6A15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BD6A15">
              <w:rPr>
                <w:rFonts w:ascii="Calibri" w:hAnsi="Calibri" w:cs="Calibri"/>
                <w:sz w:val="21"/>
                <w:szCs w:val="21"/>
                <w:lang w:val="en-US"/>
              </w:rPr>
              <w:t>Identify the basic purpose of communication and set goals.</w:t>
            </w:r>
          </w:p>
          <w:p w14:paraId="5F3A3863" w14:textId="526AE662" w:rsidR="00B76EC9" w:rsidRPr="00BD6A15" w:rsidRDefault="00B76EC9" w:rsidP="00BD6A15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BD6A15">
              <w:rPr>
                <w:rFonts w:ascii="Calibri" w:hAnsi="Calibri" w:cs="Calibri"/>
                <w:sz w:val="21"/>
                <w:szCs w:val="21"/>
                <w:lang w:val="en-US"/>
              </w:rPr>
              <w:t>Change messages, speaking, or writing style to adjust for formal and informal communication, based on the audience.</w:t>
            </w:r>
            <w:r w:rsidR="00BD6A15">
              <w:rPr>
                <w:rFonts w:ascii="Calibri" w:hAnsi="Calibri" w:cs="Calibri"/>
                <w:sz w:val="21"/>
                <w:szCs w:val="21"/>
                <w:lang w:val="en-US"/>
              </w:rPr>
              <w:t xml:space="preserve"> </w:t>
            </w:r>
          </w:p>
          <w:p w14:paraId="57921D02" w14:textId="77777777" w:rsidR="00B76EC9" w:rsidRPr="00BD6A15" w:rsidRDefault="00B76EC9" w:rsidP="00BD6A15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BD6A15">
              <w:rPr>
                <w:rFonts w:ascii="Calibri" w:hAnsi="Calibri" w:cs="Calibri"/>
                <w:sz w:val="21"/>
                <w:szCs w:val="21"/>
                <w:lang w:val="en-US"/>
              </w:rPr>
              <w:t>Use language and examples that are easy to understand and relatable for different audiences. </w:t>
            </w:r>
          </w:p>
        </w:tc>
        <w:tc>
          <w:tcPr>
            <w:tcW w:w="3690" w:type="dxa"/>
          </w:tcPr>
          <w:p w14:paraId="1B6FB6E9" w14:textId="47C0A9BF" w:rsidR="00B76EC9" w:rsidRPr="00BD6A15" w:rsidRDefault="00B76EC9" w:rsidP="00BD6A15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BD6A15">
              <w:rPr>
                <w:rFonts w:ascii="Calibri" w:hAnsi="Calibri" w:cs="Calibri"/>
                <w:sz w:val="21"/>
                <w:szCs w:val="21"/>
                <w:lang w:val="en-US"/>
              </w:rPr>
              <w:t>Adapt my communication to achieve specific goals. Use digital tools to improve communication.</w:t>
            </w:r>
            <w:r w:rsidR="00BD6A15">
              <w:rPr>
                <w:rFonts w:ascii="Calibri" w:hAnsi="Calibri" w:cs="Calibri"/>
                <w:sz w:val="21"/>
                <w:szCs w:val="21"/>
                <w:lang w:val="en-US"/>
              </w:rPr>
              <w:t xml:space="preserve"> </w:t>
            </w:r>
          </w:p>
          <w:p w14:paraId="27C8D2AD" w14:textId="4B7984FE" w:rsidR="00B76EC9" w:rsidRPr="00BD6A15" w:rsidRDefault="00B76EC9" w:rsidP="00BD6A15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BD6A15">
              <w:rPr>
                <w:rFonts w:ascii="Calibri" w:hAnsi="Calibri" w:cs="Calibri"/>
                <w:sz w:val="21"/>
                <w:szCs w:val="21"/>
                <w:lang w:val="en-US"/>
              </w:rPr>
              <w:t>Tailor communication strategies to diverse audiences.</w:t>
            </w:r>
            <w:r w:rsidR="00BD6A15">
              <w:rPr>
                <w:rFonts w:ascii="Calibri" w:hAnsi="Calibri" w:cs="Calibri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4505" w:type="dxa"/>
          </w:tcPr>
          <w:p w14:paraId="5E46FC01" w14:textId="77777777" w:rsidR="00B76EC9" w:rsidRPr="00BD6A15" w:rsidRDefault="00B76EC9" w:rsidP="00BD6A15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BD6A15">
              <w:rPr>
                <w:rFonts w:ascii="Calibri" w:hAnsi="Calibri" w:cs="Calibri"/>
                <w:sz w:val="21"/>
                <w:szCs w:val="21"/>
                <w:lang w:val="en-US"/>
              </w:rPr>
              <w:t>Create, write and speak persuasively, tailoring a message to specific audiences</w:t>
            </w:r>
          </w:p>
          <w:p w14:paraId="643EA54D" w14:textId="77777777" w:rsidR="00B76EC9" w:rsidRPr="00BD6A15" w:rsidRDefault="00B76EC9" w:rsidP="00BD6A15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BD6A15">
              <w:rPr>
                <w:rFonts w:ascii="Calibri" w:hAnsi="Calibri" w:cs="Calibri"/>
                <w:sz w:val="21"/>
                <w:szCs w:val="21"/>
                <w:lang w:val="en-US"/>
              </w:rPr>
              <w:t>Influence and engage diverse audiences.</w:t>
            </w:r>
          </w:p>
          <w:p w14:paraId="52586D3D" w14:textId="77777777" w:rsidR="00B76EC9" w:rsidRPr="00BD6A15" w:rsidRDefault="00B76EC9" w:rsidP="00BD6A15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BD6A15">
              <w:rPr>
                <w:rFonts w:ascii="Calibri" w:hAnsi="Calibri" w:cs="Calibri"/>
                <w:sz w:val="21"/>
                <w:szCs w:val="21"/>
                <w:lang w:val="en-US"/>
              </w:rPr>
              <w:t>Demonstrate ethical communication in all contexts. </w:t>
            </w:r>
          </w:p>
        </w:tc>
      </w:tr>
      <w:tr w:rsidR="00BD6A15" w:rsidRPr="00E357DA" w14:paraId="1706F509" w14:textId="77777777" w:rsidTr="00271C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  <w:shd w:val="clear" w:color="auto" w:fill="auto"/>
          </w:tcPr>
          <w:p w14:paraId="78A78C8A" w14:textId="77777777" w:rsidR="00B76EC9" w:rsidRDefault="00B76EC9" w:rsidP="00BD6A15">
            <w:pPr>
              <w:rPr>
                <w:rFonts w:ascii="Calibri" w:hAnsi="Calibri" w:cs="Calibri"/>
                <w:b w:val="0"/>
                <w:bCs w:val="0"/>
              </w:rPr>
            </w:pPr>
            <w:r w:rsidRPr="00E357DA">
              <w:rPr>
                <w:rFonts w:ascii="Calibri" w:hAnsi="Calibri" w:cs="Calibri"/>
              </w:rPr>
              <w:t>Respond and adapt communication</w:t>
            </w:r>
          </w:p>
          <w:p w14:paraId="4EC785C4" w14:textId="77777777" w:rsidR="00B76EC9" w:rsidRDefault="00B76EC9" w:rsidP="00BD6A15">
            <w:pPr>
              <w:rPr>
                <w:rFonts w:ascii="Calibri" w:hAnsi="Calibri" w:cs="Calibri"/>
                <w:b w:val="0"/>
                <w:bCs w:val="0"/>
              </w:rPr>
            </w:pPr>
          </w:p>
          <w:p w14:paraId="57637EF4" w14:textId="77777777" w:rsidR="00B76EC9" w:rsidRPr="00CA47B7" w:rsidRDefault="00B76EC9" w:rsidP="00BD6A15">
            <w:pPr>
              <w:rPr>
                <w:rFonts w:ascii="Calibri" w:hAnsi="Calibri" w:cs="Calibri"/>
                <w:b w:val="0"/>
                <w:bCs w:val="0"/>
              </w:rPr>
            </w:pPr>
            <w:r w:rsidRPr="00CA47B7">
              <w:rPr>
                <w:rFonts w:ascii="Calibri" w:hAnsi="Calibri" w:cs="Calibri"/>
                <w:b w:val="0"/>
                <w:bCs w:val="0"/>
              </w:rPr>
              <w:t>*Nurturing Successful Relationships</w:t>
            </w:r>
          </w:p>
        </w:tc>
        <w:tc>
          <w:tcPr>
            <w:tcW w:w="4029" w:type="dxa"/>
            <w:shd w:val="clear" w:color="auto" w:fill="auto"/>
          </w:tcPr>
          <w:p w14:paraId="1F0A2CCF" w14:textId="7F6DF89C" w:rsidR="00B76EC9" w:rsidRPr="00BD6A15" w:rsidRDefault="00B76EC9" w:rsidP="00BD6A15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BD6A15">
              <w:rPr>
                <w:rFonts w:ascii="Calibri" w:hAnsi="Calibri" w:cs="Calibri"/>
                <w:sz w:val="21"/>
                <w:szCs w:val="21"/>
                <w:lang w:val="en-US"/>
              </w:rPr>
              <w:t>Recognize clear communication and describe why it is important.</w:t>
            </w:r>
            <w:r w:rsidR="00BD6A15">
              <w:rPr>
                <w:rFonts w:ascii="Calibri" w:hAnsi="Calibri" w:cs="Calibri"/>
                <w:sz w:val="21"/>
                <w:szCs w:val="21"/>
                <w:lang w:val="en-US"/>
              </w:rPr>
              <w:t xml:space="preserve"> </w:t>
            </w:r>
          </w:p>
          <w:p w14:paraId="6465D6B1" w14:textId="22E9DCFD" w:rsidR="00B76EC9" w:rsidRPr="00BD6A15" w:rsidRDefault="00B76EC9" w:rsidP="00BD6A15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BD6A15">
              <w:rPr>
                <w:rFonts w:ascii="Calibri" w:hAnsi="Calibri" w:cs="Calibri"/>
                <w:sz w:val="21"/>
                <w:szCs w:val="21"/>
                <w:lang w:val="en-US"/>
              </w:rPr>
              <w:t>Accept feedback on my communication and rephrase as actions to take.</w:t>
            </w:r>
            <w:r w:rsidR="00BD6A15">
              <w:rPr>
                <w:rFonts w:ascii="Calibri" w:hAnsi="Calibri" w:cs="Calibri"/>
                <w:sz w:val="21"/>
                <w:szCs w:val="21"/>
                <w:lang w:val="en-US"/>
              </w:rPr>
              <w:t xml:space="preserve"> </w:t>
            </w:r>
            <w:r w:rsidRPr="00BD6A15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31EA27CF" w14:textId="77777777" w:rsidR="00B76EC9" w:rsidRPr="00BD6A15" w:rsidRDefault="00B76EC9" w:rsidP="00BD6A15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BD6A15">
              <w:rPr>
                <w:rFonts w:ascii="Calibri" w:hAnsi="Calibri" w:cs="Calibri"/>
                <w:sz w:val="21"/>
                <w:szCs w:val="21"/>
                <w:lang w:val="en-US"/>
              </w:rPr>
              <w:t>Recognize and describe the importance of nonverbal cues in communication.</w:t>
            </w:r>
            <w:r w:rsidRPr="00BD6A15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7F05EC10" w14:textId="77777777" w:rsidR="00B76EC9" w:rsidRPr="00BD6A15" w:rsidRDefault="00B76EC9" w:rsidP="00BD6A15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BD6A15">
              <w:rPr>
                <w:rFonts w:ascii="Calibri" w:hAnsi="Calibri" w:cs="Calibri"/>
                <w:sz w:val="21"/>
                <w:szCs w:val="21"/>
                <w:lang w:val="en-US"/>
              </w:rPr>
              <w:t>Listen actively in conversation.</w:t>
            </w:r>
          </w:p>
          <w:p w14:paraId="213E270A" w14:textId="77777777" w:rsidR="00B76EC9" w:rsidRPr="00BD6A15" w:rsidRDefault="00B76EC9" w:rsidP="00BD6A15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BD6A15">
              <w:rPr>
                <w:rFonts w:ascii="Calibri" w:hAnsi="Calibri" w:cs="Calibri"/>
                <w:sz w:val="21"/>
                <w:szCs w:val="21"/>
                <w:lang w:val="en-US"/>
              </w:rPr>
              <w:t>Highlight the diversity of opinions and approaches within disciplines.</w:t>
            </w:r>
            <w:r w:rsidRPr="00BD6A15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686C5C9C" w14:textId="77777777" w:rsidR="00B76EC9" w:rsidRPr="00BD6A15" w:rsidRDefault="00B76EC9" w:rsidP="00BD6A15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BD6A15">
              <w:rPr>
                <w:rFonts w:ascii="Calibri" w:hAnsi="Calibri" w:cs="Calibri"/>
                <w:sz w:val="21"/>
                <w:szCs w:val="21"/>
              </w:rPr>
              <w:t>Connect to the ideas of others in group discussions.</w:t>
            </w:r>
          </w:p>
          <w:p w14:paraId="2935A5FA" w14:textId="77777777" w:rsidR="00B76EC9" w:rsidRPr="00BD6A15" w:rsidRDefault="00B76EC9" w:rsidP="00BD6A15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BD6A15">
              <w:rPr>
                <w:rFonts w:ascii="Calibri" w:hAnsi="Calibri" w:cs="Calibri"/>
                <w:sz w:val="21"/>
                <w:szCs w:val="21"/>
                <w:lang w:val="en-US"/>
              </w:rPr>
              <w:t>Articulate basic principles of intercultural communication and apply them in simple exchanges.</w:t>
            </w:r>
          </w:p>
          <w:p w14:paraId="006D097D" w14:textId="77777777" w:rsidR="00BD6A15" w:rsidRPr="00BD6A15" w:rsidRDefault="00BD6A15" w:rsidP="00BD6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96A4D05" w14:textId="77777777" w:rsidR="00BD6A15" w:rsidRDefault="00BD6A15" w:rsidP="00BD6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  <w:p w14:paraId="2029AC6F" w14:textId="77777777" w:rsidR="00BD6A15" w:rsidRPr="00BD6A15" w:rsidRDefault="00BD6A15" w:rsidP="00BD6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90" w:type="dxa"/>
            <w:shd w:val="clear" w:color="auto" w:fill="auto"/>
          </w:tcPr>
          <w:p w14:paraId="79C8D70B" w14:textId="3848E4EF" w:rsidR="00B76EC9" w:rsidRPr="00BD6A15" w:rsidRDefault="00B76EC9" w:rsidP="00BD6A15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BD6A15">
              <w:rPr>
                <w:rFonts w:ascii="Calibri" w:hAnsi="Calibri" w:cs="Calibri"/>
                <w:sz w:val="21"/>
                <w:szCs w:val="21"/>
                <w:lang w:val="en-US"/>
              </w:rPr>
              <w:t>Engage in meaningful dialogue across different platforms.</w:t>
            </w:r>
            <w:r w:rsidR="00BD6A15">
              <w:rPr>
                <w:rFonts w:ascii="Calibri" w:hAnsi="Calibri" w:cs="Calibri"/>
                <w:sz w:val="21"/>
                <w:szCs w:val="21"/>
                <w:lang w:val="en-US"/>
              </w:rPr>
              <w:t xml:space="preserve"> </w:t>
            </w:r>
          </w:p>
          <w:p w14:paraId="28EEAE18" w14:textId="52AD7C3F" w:rsidR="00B76EC9" w:rsidRPr="00BD6A15" w:rsidRDefault="00B76EC9" w:rsidP="00BD6A15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BD6A15">
              <w:rPr>
                <w:rFonts w:ascii="Calibri" w:hAnsi="Calibri" w:cs="Calibri"/>
                <w:sz w:val="21"/>
                <w:szCs w:val="21"/>
                <w:lang w:val="en-US"/>
              </w:rPr>
              <w:t>Apply feedback to improve communication skills.</w:t>
            </w:r>
            <w:r w:rsidR="00BD6A15">
              <w:rPr>
                <w:rFonts w:ascii="Calibri" w:hAnsi="Calibri" w:cs="Calibri"/>
                <w:sz w:val="21"/>
                <w:szCs w:val="21"/>
                <w:lang w:val="en-US"/>
              </w:rPr>
              <w:t xml:space="preserve"> </w:t>
            </w:r>
          </w:p>
          <w:p w14:paraId="6799942D" w14:textId="77777777" w:rsidR="00B76EC9" w:rsidRPr="00BD6A15" w:rsidRDefault="00B76EC9" w:rsidP="00BD6A15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BD6A15">
              <w:rPr>
                <w:rFonts w:ascii="Calibri" w:hAnsi="Calibri" w:cs="Calibri"/>
                <w:sz w:val="21"/>
                <w:szCs w:val="21"/>
              </w:rPr>
              <w:t>Demonstrate active listening and empathy.</w:t>
            </w:r>
          </w:p>
          <w:p w14:paraId="09D66ACD" w14:textId="45645F35" w:rsidR="00B76EC9" w:rsidRPr="00BD6A15" w:rsidRDefault="00B76EC9" w:rsidP="00BD6A15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BD6A15">
              <w:rPr>
                <w:rFonts w:ascii="Calibri" w:hAnsi="Calibri" w:cs="Calibri"/>
                <w:sz w:val="21"/>
                <w:szCs w:val="21"/>
                <w:lang w:val="en-US"/>
              </w:rPr>
              <w:t>Navigate complex conversations with appropriate confidence.</w:t>
            </w:r>
            <w:r w:rsidR="00BD6A15">
              <w:rPr>
                <w:rFonts w:ascii="Calibri" w:hAnsi="Calibri" w:cs="Calibri"/>
                <w:sz w:val="21"/>
                <w:szCs w:val="21"/>
                <w:lang w:val="en-US"/>
              </w:rPr>
              <w:t xml:space="preserve"> </w:t>
            </w:r>
          </w:p>
          <w:p w14:paraId="01CBF5E5" w14:textId="77777777" w:rsidR="00B76EC9" w:rsidRPr="00BD6A15" w:rsidRDefault="00B76EC9" w:rsidP="00BD6A15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BD6A15">
              <w:rPr>
                <w:rFonts w:ascii="Calibri" w:hAnsi="Calibri" w:cs="Calibri"/>
                <w:sz w:val="21"/>
                <w:szCs w:val="21"/>
                <w:lang w:val="en-US"/>
              </w:rPr>
              <w:t>Use nonverbal communication effectively to complement verbal messages.</w:t>
            </w:r>
            <w:r w:rsidRPr="00BD6A15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08A5073F" w14:textId="77777777" w:rsidR="00B76EC9" w:rsidRPr="00BD6A15" w:rsidRDefault="00B76EC9" w:rsidP="00BD6A15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BD6A15">
              <w:rPr>
                <w:rFonts w:ascii="Calibri" w:hAnsi="Calibri" w:cs="Calibri"/>
                <w:sz w:val="21"/>
                <w:szCs w:val="21"/>
                <w:lang w:val="en-US"/>
              </w:rPr>
              <w:t>Provide constructive feedback based on active listening.</w:t>
            </w:r>
            <w:r w:rsidRPr="00BD6A15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3E13A014" w14:textId="77777777" w:rsidR="00B76EC9" w:rsidRPr="00BD6A15" w:rsidRDefault="00B76EC9" w:rsidP="00BD6A15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BD6A15">
              <w:rPr>
                <w:rFonts w:ascii="Calibri" w:hAnsi="Calibri" w:cs="Calibri"/>
                <w:sz w:val="21"/>
                <w:szCs w:val="21"/>
                <w:lang w:val="en-US"/>
              </w:rPr>
              <w:t>Apply principles of intercultural communication to engage effectively with diverse groups.</w:t>
            </w:r>
            <w:r w:rsidRPr="00BD6A15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4505" w:type="dxa"/>
            <w:shd w:val="clear" w:color="auto" w:fill="auto"/>
          </w:tcPr>
          <w:p w14:paraId="11F105D6" w14:textId="77777777" w:rsidR="00B76EC9" w:rsidRPr="00BD6A15" w:rsidRDefault="00B76EC9" w:rsidP="00BD6A15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BD6A15">
              <w:rPr>
                <w:rFonts w:ascii="Calibri" w:hAnsi="Calibri" w:cs="Calibri"/>
                <w:sz w:val="21"/>
                <w:szCs w:val="21"/>
                <w:lang w:val="en-US"/>
              </w:rPr>
              <w:t>Effectively manage multiple communication goals in complex scenarios. </w:t>
            </w:r>
          </w:p>
          <w:p w14:paraId="6679A07B" w14:textId="77777777" w:rsidR="00B76EC9" w:rsidRPr="00BD6A15" w:rsidRDefault="00B76EC9" w:rsidP="00BD6A15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BD6A15">
              <w:rPr>
                <w:rFonts w:ascii="Calibri" w:hAnsi="Calibri" w:cs="Calibri"/>
                <w:sz w:val="21"/>
                <w:szCs w:val="21"/>
                <w:lang w:val="en-US"/>
              </w:rPr>
              <w:t>Listen attentively and thoughtfully engage with alternate, divergent, or contradictory viewpoints or ideas. </w:t>
            </w:r>
          </w:p>
          <w:p w14:paraId="630E824C" w14:textId="77777777" w:rsidR="00B76EC9" w:rsidRPr="00BD6A15" w:rsidRDefault="00B76EC9" w:rsidP="00BD6A15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BD6A15">
              <w:rPr>
                <w:rFonts w:ascii="Calibri" w:hAnsi="Calibri" w:cs="Calibri"/>
                <w:sz w:val="21"/>
                <w:szCs w:val="21"/>
                <w:lang w:val="en-US"/>
              </w:rPr>
              <w:t>Demonstrate advanced active listening skills to understand and engage with complex arguments. </w:t>
            </w:r>
          </w:p>
          <w:p w14:paraId="3EA981DD" w14:textId="77777777" w:rsidR="00B76EC9" w:rsidRPr="00BD6A15" w:rsidRDefault="00B76EC9" w:rsidP="00BD6A15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BD6A15">
              <w:rPr>
                <w:rFonts w:ascii="Calibri" w:hAnsi="Calibri" w:cs="Calibri"/>
                <w:sz w:val="21"/>
                <w:szCs w:val="21"/>
                <w:lang w:val="en-US"/>
              </w:rPr>
              <w:t>Strategically employ nonverbal communication to enhance persuasion and storytelling. </w:t>
            </w:r>
          </w:p>
          <w:p w14:paraId="641BBBF8" w14:textId="251C9C3C" w:rsidR="00B76EC9" w:rsidRPr="00BD6A15" w:rsidRDefault="00B76EC9" w:rsidP="00BD6A15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BD6A15">
              <w:rPr>
                <w:rFonts w:ascii="Calibri" w:hAnsi="Calibri" w:cs="Calibri"/>
                <w:sz w:val="21"/>
                <w:szCs w:val="21"/>
                <w:lang w:val="en-US"/>
              </w:rPr>
              <w:t>Demonstrate nuanced understanding and application of intercultural communication strategies in global contexts. Navigate and mediate complex discussions.</w:t>
            </w:r>
            <w:r w:rsidR="00BD6A15">
              <w:rPr>
                <w:rFonts w:ascii="Calibri" w:hAnsi="Calibri" w:cs="Calibri"/>
                <w:sz w:val="21"/>
                <w:szCs w:val="21"/>
                <w:lang w:val="en-US"/>
              </w:rPr>
              <w:t xml:space="preserve"> </w:t>
            </w:r>
            <w:r w:rsidRPr="00BD6A15">
              <w:rPr>
                <w:rFonts w:ascii="Calibri" w:hAnsi="Calibri" w:cs="Calibri"/>
                <w:sz w:val="21"/>
                <w:szCs w:val="21"/>
                <w:lang w:val="en-US"/>
              </w:rPr>
              <w:t>Resolve conflicts through persuasive communication.</w:t>
            </w:r>
            <w:r w:rsidR="00BD6A15">
              <w:rPr>
                <w:rFonts w:ascii="Calibri" w:hAnsi="Calibri" w:cs="Calibri"/>
                <w:sz w:val="21"/>
                <w:szCs w:val="21"/>
                <w:lang w:val="en-US"/>
              </w:rPr>
              <w:t xml:space="preserve"> </w:t>
            </w:r>
          </w:p>
        </w:tc>
      </w:tr>
    </w:tbl>
    <w:p w14:paraId="4A303277" w14:textId="77777777" w:rsidR="00BD6A15" w:rsidRDefault="00BD6A15">
      <w:pPr>
        <w:rPr>
          <w:rFonts w:ascii="Calibri" w:hAnsi="Calibri" w:cs="Calibri"/>
          <w:sz w:val="18"/>
          <w:szCs w:val="18"/>
        </w:rPr>
      </w:pPr>
    </w:p>
    <w:p w14:paraId="5BA115EB" w14:textId="3ECFEFD2" w:rsidR="00E143C4" w:rsidRDefault="002B79CD">
      <w:r w:rsidRPr="0046521A">
        <w:rPr>
          <w:rFonts w:ascii="Calibri" w:hAnsi="Calibri" w:cs="Calibri"/>
          <w:sz w:val="18"/>
          <w:szCs w:val="18"/>
        </w:rPr>
        <w:t>*</w:t>
      </w:r>
      <w:r>
        <w:rPr>
          <w:rFonts w:ascii="Calibri" w:hAnsi="Calibri" w:cs="Calibri"/>
          <w:sz w:val="18"/>
          <w:szCs w:val="18"/>
        </w:rPr>
        <w:t>Contributes to</w:t>
      </w:r>
      <w:r w:rsidRPr="0046521A">
        <w:rPr>
          <w:rFonts w:ascii="Calibri" w:hAnsi="Calibri" w:cs="Calibri"/>
          <w:sz w:val="18"/>
          <w:szCs w:val="18"/>
        </w:rPr>
        <w:t xml:space="preserve"> the development </w:t>
      </w:r>
      <w:r>
        <w:rPr>
          <w:rFonts w:ascii="Calibri" w:hAnsi="Calibri" w:cs="Calibri"/>
          <w:sz w:val="18"/>
          <w:szCs w:val="18"/>
        </w:rPr>
        <w:t>of</w:t>
      </w:r>
      <w:r w:rsidRPr="0046521A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additional</w:t>
      </w:r>
      <w:r w:rsidRPr="0046521A">
        <w:rPr>
          <w:rFonts w:ascii="Calibri" w:hAnsi="Calibri" w:cs="Calibri"/>
          <w:sz w:val="18"/>
          <w:szCs w:val="18"/>
        </w:rPr>
        <w:t xml:space="preserve"> competenc</w:t>
      </w:r>
      <w:r>
        <w:rPr>
          <w:rFonts w:ascii="Calibri" w:hAnsi="Calibri" w:cs="Calibri"/>
          <w:sz w:val="18"/>
          <w:szCs w:val="18"/>
        </w:rPr>
        <w:t>ies</w:t>
      </w:r>
    </w:p>
    <w:sectPr w:rsidR="00E143C4" w:rsidSect="00BD6A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100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54D55" w14:textId="77777777" w:rsidR="006A06C3" w:rsidRDefault="006A06C3" w:rsidP="002B79CD">
      <w:pPr>
        <w:spacing w:after="0" w:line="240" w:lineRule="auto"/>
      </w:pPr>
      <w:r>
        <w:separator/>
      </w:r>
    </w:p>
  </w:endnote>
  <w:endnote w:type="continuationSeparator" w:id="0">
    <w:p w14:paraId="3E5EEEBD" w14:textId="77777777" w:rsidR="006A06C3" w:rsidRDefault="006A06C3" w:rsidP="002B7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panose1 w:val="020B0504020202020204"/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7E90D" w14:textId="77777777" w:rsidR="00A170C5" w:rsidRDefault="00A170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84E0B" w14:textId="3813ED7F" w:rsidR="002B79CD" w:rsidRPr="00F6401C" w:rsidRDefault="002B79CD" w:rsidP="002B79CD">
    <w:pPr>
      <w:pStyle w:val="Footer"/>
      <w:rPr>
        <w:rFonts w:ascii="Calibri" w:hAnsi="Calibri" w:cs="Calibri"/>
        <w:sz w:val="18"/>
        <w:szCs w:val="18"/>
      </w:rPr>
    </w:pPr>
    <w:r w:rsidRPr="00F6401C">
      <w:rPr>
        <w:rFonts w:ascii="Calibri" w:hAnsi="Calibri" w:cs="Calibri"/>
        <w:sz w:val="18"/>
        <w:szCs w:val="18"/>
      </w:rPr>
      <w:t>A combination of original content</w:t>
    </w:r>
    <w:r w:rsidR="00953C89">
      <w:rPr>
        <w:rFonts w:ascii="Calibri" w:hAnsi="Calibri" w:cs="Calibri"/>
        <w:sz w:val="18"/>
        <w:szCs w:val="18"/>
      </w:rPr>
      <w:t xml:space="preserve">, Chat GPT </w:t>
    </w:r>
    <w:r w:rsidR="00953C89" w:rsidRPr="00953C89">
      <w:rPr>
        <w:rFonts w:ascii="Calibri" w:hAnsi="Calibri" w:cs="Calibri"/>
        <w:sz w:val="18"/>
        <w:szCs w:val="18"/>
        <w:lang w:val="en-US"/>
      </w:rPr>
      <w:t xml:space="preserve">suggestions on </w:t>
    </w:r>
    <w:r w:rsidR="00953C89">
      <w:rPr>
        <w:rFonts w:ascii="Calibri" w:hAnsi="Calibri" w:cs="Calibri"/>
        <w:sz w:val="18"/>
        <w:szCs w:val="18"/>
        <w:lang w:val="en-US"/>
      </w:rPr>
      <w:t xml:space="preserve">wording and </w:t>
    </w:r>
    <w:r w:rsidR="00953C89" w:rsidRPr="00953C89">
      <w:rPr>
        <w:rFonts w:ascii="Calibri" w:hAnsi="Calibri" w:cs="Calibri"/>
        <w:sz w:val="18"/>
        <w:szCs w:val="18"/>
        <w:lang w:val="en-US"/>
      </w:rPr>
      <w:t>concise writing and grammatical</w:t>
    </w:r>
    <w:r w:rsidR="00953C89">
      <w:rPr>
        <w:rFonts w:ascii="Calibri" w:hAnsi="Calibri" w:cs="Calibri"/>
        <w:sz w:val="18"/>
        <w:szCs w:val="18"/>
        <w:lang w:val="en-US"/>
      </w:rPr>
      <w:t xml:space="preserve"> r</w:t>
    </w:r>
    <w:r w:rsidR="00953C89" w:rsidRPr="00953C89">
      <w:rPr>
        <w:rFonts w:ascii="Calibri" w:hAnsi="Calibri" w:cs="Calibri"/>
        <w:sz w:val="18"/>
        <w:szCs w:val="18"/>
        <w:lang w:val="en-US"/>
      </w:rPr>
      <w:t>evisions</w:t>
    </w:r>
    <w:r w:rsidR="00953C89">
      <w:rPr>
        <w:rFonts w:ascii="Calibri" w:hAnsi="Calibri" w:cs="Calibri"/>
        <w:sz w:val="18"/>
        <w:szCs w:val="18"/>
        <w:lang w:val="en-US"/>
      </w:rPr>
      <w:t>,</w:t>
    </w:r>
    <w:r w:rsidRPr="00F6401C">
      <w:rPr>
        <w:rFonts w:ascii="Calibri" w:hAnsi="Calibri" w:cs="Calibri"/>
        <w:sz w:val="18"/>
        <w:szCs w:val="18"/>
      </w:rPr>
      <w:t xml:space="preserve"> and materials adapted from “Valid Assessment of Learning in Undergraduate Education (VALUE)” by the Association of American Colleges and Universities, 2009, </w:t>
    </w:r>
    <w:hyperlink r:id="rId1" w:history="1">
      <w:r w:rsidRPr="00F6401C">
        <w:rPr>
          <w:rStyle w:val="Hyperlink"/>
          <w:rFonts w:ascii="Calibri" w:hAnsi="Calibri" w:cs="Calibri"/>
          <w:sz w:val="18"/>
          <w:szCs w:val="18"/>
        </w:rPr>
        <w:t>https://www.aacu.org/initiatives/value</w:t>
      </w:r>
    </w:hyperlink>
    <w:r w:rsidRPr="00F6401C">
      <w:rPr>
        <w:rFonts w:ascii="Calibri" w:hAnsi="Calibri" w:cs="Calibri"/>
        <w:sz w:val="18"/>
        <w:szCs w:val="18"/>
      </w:rPr>
      <w:t>. </w:t>
    </w:r>
    <w:hyperlink r:id="rId2" w:history="1">
      <w:r w:rsidRPr="00F6401C">
        <w:rPr>
          <w:rStyle w:val="Hyperlink"/>
          <w:rFonts w:ascii="Calibri" w:hAnsi="Calibri" w:cs="Calibri"/>
          <w:sz w:val="18"/>
          <w:szCs w:val="18"/>
        </w:rPr>
        <w:t>CC BY-NC-SA 4.0</w:t>
      </w:r>
    </w:hyperlink>
  </w:p>
  <w:p w14:paraId="0F77F01D" w14:textId="339138FC" w:rsidR="002B79CD" w:rsidRPr="002B79CD" w:rsidRDefault="002B79CD">
    <w:pPr>
      <w:pStyle w:val="Footer"/>
      <w:rPr>
        <w:rFonts w:ascii="Calibri" w:hAnsi="Calibri" w:cs="Calibri"/>
        <w:sz w:val="18"/>
        <w:szCs w:val="18"/>
      </w:rPr>
    </w:pPr>
    <w:r w:rsidRPr="00F6401C">
      <w:rPr>
        <w:rFonts w:ascii="Calibri" w:hAnsi="Calibri" w:cs="Calibri"/>
        <w:sz w:val="18"/>
        <w:szCs w:val="18"/>
      </w:rPr>
      <w:t>Copyright © 2024 by Gwenna Moss Centre for Teaching &amp; Learning is licensed under a </w:t>
    </w:r>
    <w:hyperlink r:id="rId3" w:history="1">
      <w:r w:rsidRPr="00F6401C">
        <w:rPr>
          <w:rStyle w:val="Hyperlink"/>
          <w:rFonts w:ascii="Calibri" w:hAnsi="Calibri" w:cs="Calibri"/>
          <w:sz w:val="18"/>
          <w:szCs w:val="18"/>
        </w:rPr>
        <w:t>Creative Commons Attribution-</w:t>
      </w:r>
      <w:proofErr w:type="spellStart"/>
      <w:r w:rsidRPr="00F6401C">
        <w:rPr>
          <w:rStyle w:val="Hyperlink"/>
          <w:rFonts w:ascii="Calibri" w:hAnsi="Calibri" w:cs="Calibri"/>
          <w:sz w:val="18"/>
          <w:szCs w:val="18"/>
        </w:rPr>
        <w:t>NonCommercial</w:t>
      </w:r>
      <w:proofErr w:type="spellEnd"/>
      <w:r w:rsidRPr="00F6401C">
        <w:rPr>
          <w:rStyle w:val="Hyperlink"/>
          <w:rFonts w:ascii="Calibri" w:hAnsi="Calibri" w:cs="Calibri"/>
          <w:sz w:val="18"/>
          <w:szCs w:val="18"/>
        </w:rPr>
        <w:t>-</w:t>
      </w:r>
      <w:proofErr w:type="spellStart"/>
      <w:r w:rsidRPr="00F6401C">
        <w:rPr>
          <w:rStyle w:val="Hyperlink"/>
          <w:rFonts w:ascii="Calibri" w:hAnsi="Calibri" w:cs="Calibri"/>
          <w:sz w:val="18"/>
          <w:szCs w:val="18"/>
        </w:rPr>
        <w:t>ShareAlike</w:t>
      </w:r>
      <w:proofErr w:type="spellEnd"/>
      <w:r w:rsidRPr="00F6401C">
        <w:rPr>
          <w:rStyle w:val="Hyperlink"/>
          <w:rFonts w:ascii="Calibri" w:hAnsi="Calibri" w:cs="Calibri"/>
          <w:sz w:val="18"/>
          <w:szCs w:val="18"/>
        </w:rPr>
        <w:t xml:space="preserve"> 4.0 International License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A600F" w14:textId="77777777" w:rsidR="00A170C5" w:rsidRDefault="00A170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FCEF7" w14:textId="77777777" w:rsidR="006A06C3" w:rsidRDefault="006A06C3" w:rsidP="002B79CD">
      <w:pPr>
        <w:spacing w:after="0" w:line="240" w:lineRule="auto"/>
      </w:pPr>
      <w:r>
        <w:separator/>
      </w:r>
    </w:p>
  </w:footnote>
  <w:footnote w:type="continuationSeparator" w:id="0">
    <w:p w14:paraId="7F0285AC" w14:textId="77777777" w:rsidR="006A06C3" w:rsidRDefault="006A06C3" w:rsidP="002B7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406FB" w14:textId="77777777" w:rsidR="00A170C5" w:rsidRDefault="00A170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6E62D" w14:textId="0FED667C" w:rsidR="002B79CD" w:rsidRPr="0029687D" w:rsidRDefault="00B76EC9" w:rsidP="00FD7FD4">
    <w:pPr>
      <w:pStyle w:val="Header"/>
      <w:rPr>
        <w:rFonts w:ascii="Calibri" w:eastAsiaTheme="majorEastAsia" w:hAnsi="Calibri" w:cs="Calibri"/>
        <w:b/>
        <w:bCs/>
        <w:color w:val="006940"/>
        <w:sz w:val="32"/>
        <w:szCs w:val="32"/>
        <w:lang w:val="en-US"/>
      </w:rPr>
    </w:pPr>
    <w:r w:rsidRPr="00701FBA">
      <w:rPr>
        <w:rFonts w:ascii="Avenir Next LT Pro" w:hAnsi="Avenir Next LT Pro" w:cs="Times New Roman"/>
        <w:noProof/>
        <w:color w:val="000000" w:themeColor="text1"/>
        <w:sz w:val="20"/>
        <w14:ligatures w14:val="none"/>
      </w:rPr>
      <w:drawing>
        <wp:anchor distT="0" distB="0" distL="114300" distR="114300" simplePos="0" relativeHeight="251657728" behindDoc="0" locked="0" layoutInCell="1" allowOverlap="1" wp14:anchorId="5110A599" wp14:editId="4DB5E0B5">
          <wp:simplePos x="0" y="0"/>
          <wp:positionH relativeFrom="column">
            <wp:posOffset>19050</wp:posOffset>
          </wp:positionH>
          <wp:positionV relativeFrom="paragraph">
            <wp:posOffset>-146050</wp:posOffset>
          </wp:positionV>
          <wp:extent cx="374650" cy="365760"/>
          <wp:effectExtent l="0" t="0" r="6350" b="0"/>
          <wp:wrapNone/>
          <wp:docPr id="48611965" name="Picture 48611965" descr="A green icon with a target in the midd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611965" name="Picture 48611965" descr="A green icon with a target in the midd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650" cy="365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79CD" w:rsidRPr="002B79CD">
      <w:rPr>
        <w:rFonts w:ascii="Calibri" w:hAnsi="Calibri" w:cs="Calibri"/>
        <w:noProof/>
        <w:sz w:val="28"/>
        <w:szCs w:val="28"/>
      </w:rPr>
      <w:drawing>
        <wp:anchor distT="0" distB="0" distL="0" distR="0" simplePos="0" relativeHeight="251656704" behindDoc="1" locked="0" layoutInCell="1" allowOverlap="1" wp14:anchorId="1C9994C4" wp14:editId="262EA61E">
          <wp:simplePos x="0" y="0"/>
          <wp:positionH relativeFrom="page">
            <wp:posOffset>7953375</wp:posOffset>
          </wp:positionH>
          <wp:positionV relativeFrom="page">
            <wp:posOffset>544195</wp:posOffset>
          </wp:positionV>
          <wp:extent cx="1247775" cy="280745"/>
          <wp:effectExtent l="0" t="0" r="0" b="5080"/>
          <wp:wrapNone/>
          <wp:docPr id="1" name="image1.png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A black background with a black square&#10;&#10;Description automatically generated with medium confidenc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47775" cy="280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6A15">
      <w:rPr>
        <w:rFonts w:ascii="Calibri" w:eastAsiaTheme="majorEastAsia" w:hAnsi="Calibri" w:cs="Calibri"/>
        <w:b/>
        <w:bCs/>
        <w:color w:val="006940"/>
        <w:sz w:val="32"/>
        <w:szCs w:val="32"/>
        <w:lang w:val="en-US"/>
      </w:rPr>
      <w:t xml:space="preserve">          </w:t>
    </w:r>
    <w:r>
      <w:rPr>
        <w:rFonts w:ascii="Calibri" w:eastAsiaTheme="majorEastAsia" w:hAnsi="Calibri" w:cs="Calibri"/>
        <w:b/>
        <w:bCs/>
        <w:color w:val="006940"/>
        <w:sz w:val="28"/>
        <w:szCs w:val="28"/>
        <w:lang w:val="en-US"/>
      </w:rPr>
      <w:t>Communicating Meaningfully</w:t>
    </w:r>
    <w:r w:rsidR="002B79CD" w:rsidRPr="0029687D">
      <w:rPr>
        <w:rFonts w:ascii="Calibri" w:eastAsiaTheme="majorEastAsia" w:hAnsi="Calibri" w:cs="Calibri"/>
        <w:b/>
        <w:bCs/>
        <w:color w:val="006940"/>
        <w:sz w:val="28"/>
        <w:szCs w:val="28"/>
        <w:lang w:val="en-US"/>
      </w:rPr>
      <w:t>: Undergraduate Program</w:t>
    </w:r>
    <w:r w:rsidR="002B79CD" w:rsidRPr="0029687D">
      <w:rPr>
        <w:rFonts w:ascii="Calibri" w:hAnsi="Calibri" w:cs="Calibri"/>
        <w:b/>
        <w:bCs/>
        <w:sz w:val="28"/>
        <w:szCs w:val="28"/>
      </w:rPr>
      <w:t xml:space="preserve"> </w:t>
    </w:r>
    <w:r w:rsidR="002B79CD" w:rsidRPr="0029687D">
      <w:rPr>
        <w:rFonts w:ascii="Calibri" w:eastAsiaTheme="majorEastAsia" w:hAnsi="Calibri" w:cs="Calibri"/>
        <w:b/>
        <w:bCs/>
        <w:color w:val="006940"/>
        <w:sz w:val="28"/>
        <w:szCs w:val="28"/>
        <w:lang w:val="en-US"/>
      </w:rPr>
      <w:t>Rubri</w:t>
    </w:r>
    <w:r w:rsidR="00FD7FD4" w:rsidRPr="0029687D">
      <w:rPr>
        <w:rFonts w:ascii="Calibri" w:eastAsiaTheme="majorEastAsia" w:hAnsi="Calibri" w:cs="Calibri"/>
        <w:b/>
        <w:bCs/>
        <w:color w:val="006940"/>
        <w:sz w:val="28"/>
        <w:szCs w:val="28"/>
        <w:lang w:val="en-US"/>
      </w:rPr>
      <w:t>c Example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4021A" w14:textId="77777777" w:rsidR="00A170C5" w:rsidRDefault="00A170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12C7"/>
    <w:multiLevelType w:val="multilevel"/>
    <w:tmpl w:val="361AD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33C94"/>
    <w:multiLevelType w:val="hybridMultilevel"/>
    <w:tmpl w:val="B136F2B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D308DE"/>
    <w:multiLevelType w:val="hybridMultilevel"/>
    <w:tmpl w:val="9CEC957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9019F9"/>
    <w:multiLevelType w:val="hybridMultilevel"/>
    <w:tmpl w:val="4BC6545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53992955">
    <w:abstractNumId w:val="2"/>
  </w:num>
  <w:num w:numId="2" w16cid:durableId="1544561486">
    <w:abstractNumId w:val="0"/>
  </w:num>
  <w:num w:numId="3" w16cid:durableId="941571939">
    <w:abstractNumId w:val="1"/>
  </w:num>
  <w:num w:numId="4" w16cid:durableId="1046610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9CD"/>
    <w:rsid w:val="000F4326"/>
    <w:rsid w:val="001A4AAA"/>
    <w:rsid w:val="00271CE9"/>
    <w:rsid w:val="0029687D"/>
    <w:rsid w:val="002B79CD"/>
    <w:rsid w:val="003E58F1"/>
    <w:rsid w:val="004E4686"/>
    <w:rsid w:val="00511A28"/>
    <w:rsid w:val="00594A88"/>
    <w:rsid w:val="006A06C3"/>
    <w:rsid w:val="00953C89"/>
    <w:rsid w:val="00A170C5"/>
    <w:rsid w:val="00AA4CBD"/>
    <w:rsid w:val="00B76EC9"/>
    <w:rsid w:val="00BA4CC1"/>
    <w:rsid w:val="00BD6A15"/>
    <w:rsid w:val="00CD772C"/>
    <w:rsid w:val="00CF7E79"/>
    <w:rsid w:val="00D30C41"/>
    <w:rsid w:val="00E143C4"/>
    <w:rsid w:val="00E850D7"/>
    <w:rsid w:val="00FD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47D290"/>
  <w15:chartTrackingRefBased/>
  <w15:docId w15:val="{EE11B827-3A09-4DE3-A0EE-24C1AECFD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EC9"/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79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7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79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79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79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79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79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79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79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79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79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79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79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79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79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79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79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79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79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7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79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79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7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79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79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79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79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79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79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7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9CD"/>
  </w:style>
  <w:style w:type="paragraph" w:styleId="Footer">
    <w:name w:val="footer"/>
    <w:basedOn w:val="Normal"/>
    <w:link w:val="FooterChar"/>
    <w:uiPriority w:val="99"/>
    <w:unhideWhenUsed/>
    <w:rsid w:val="002B7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9CD"/>
  </w:style>
  <w:style w:type="character" w:styleId="Hyperlink">
    <w:name w:val="Hyperlink"/>
    <w:basedOn w:val="DefaultParagraphFont"/>
    <w:uiPriority w:val="99"/>
    <w:unhideWhenUsed/>
    <w:rsid w:val="002B79CD"/>
    <w:rPr>
      <w:color w:val="467886" w:themeColor="hyperlink"/>
      <w:u w:val="single"/>
    </w:rPr>
  </w:style>
  <w:style w:type="table" w:styleId="PlainTable1">
    <w:name w:val="Plain Table 1"/>
    <w:basedOn w:val="TableNormal"/>
    <w:uiPriority w:val="41"/>
    <w:rsid w:val="002B79CD"/>
    <w:pPr>
      <w:spacing w:after="0" w:line="240" w:lineRule="auto"/>
    </w:pPr>
    <w:rPr>
      <w:lang w:val="en-CA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5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" TargetMode="External"/><Relationship Id="rId2" Type="http://schemas.openxmlformats.org/officeDocument/2006/relationships/hyperlink" Target="http://creativecommons.org/licenses/by-nc-sa/4.0/" TargetMode="External"/><Relationship Id="rId1" Type="http://schemas.openxmlformats.org/officeDocument/2006/relationships/hyperlink" Target="https://www.aacu.org/initiatives/valu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Dzaman, Sara</dc:creator>
  <cp:keywords/>
  <dc:description/>
  <cp:lastModifiedBy>Holcomb, Erin</cp:lastModifiedBy>
  <cp:revision>7</cp:revision>
  <cp:lastPrinted>2024-09-11T20:10:00Z</cp:lastPrinted>
  <dcterms:created xsi:type="dcterms:W3CDTF">2024-09-11T20:13:00Z</dcterms:created>
  <dcterms:modified xsi:type="dcterms:W3CDTF">2025-10-20T18:08:00Z</dcterms:modified>
</cp:coreProperties>
</file>